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C6B" w:rsidRDefault="00574C6B" w:rsidP="00AA5386">
      <w:pPr>
        <w:autoSpaceDE w:val="0"/>
        <w:autoSpaceDN w:val="0"/>
        <w:adjustRightInd w:val="0"/>
        <w:spacing w:after="0" w:line="240" w:lineRule="auto"/>
        <w:rPr>
          <w:rFonts w:ascii="Verdana" w:hAnsi="Verdana"/>
          <w:b/>
          <w:bCs/>
          <w:color w:val="000000"/>
          <w:sz w:val="18"/>
          <w:szCs w:val="18"/>
          <w:lang w:val="en-US"/>
        </w:rPr>
      </w:pPr>
    </w:p>
    <w:p w:rsidR="00F1560E" w:rsidRDefault="00574C6B" w:rsidP="00AA5386">
      <w:pPr>
        <w:autoSpaceDE w:val="0"/>
        <w:autoSpaceDN w:val="0"/>
        <w:adjustRightInd w:val="0"/>
        <w:spacing w:after="0" w:line="240" w:lineRule="auto"/>
        <w:rPr>
          <w:rFonts w:ascii="Verdana" w:hAnsi="Verdana"/>
          <w:b/>
          <w:bCs/>
          <w:color w:val="000000"/>
          <w:sz w:val="18"/>
          <w:szCs w:val="18"/>
          <w:lang w:val="en-US"/>
        </w:rPr>
      </w:pPr>
      <w:r w:rsidRPr="00574C6B">
        <w:rPr>
          <w:rFonts w:ascii="Verdana" w:hAnsi="Verdana"/>
          <w:b/>
          <w:bCs/>
          <w:color w:val="000000"/>
          <w:sz w:val="18"/>
          <w:szCs w:val="18"/>
          <w:lang w:val="en-US"/>
        </w:rPr>
        <w:t>Affidavit</w:t>
      </w:r>
    </w:p>
    <w:p w:rsidR="00B61433" w:rsidRDefault="00B61433" w:rsidP="00AA5386">
      <w:pPr>
        <w:autoSpaceDE w:val="0"/>
        <w:autoSpaceDN w:val="0"/>
        <w:adjustRightInd w:val="0"/>
        <w:spacing w:after="0" w:line="240" w:lineRule="auto"/>
        <w:rPr>
          <w:rFonts w:ascii="Verdana" w:hAnsi="Verdana"/>
          <w:b/>
          <w:bCs/>
          <w:color w:val="000000"/>
          <w:sz w:val="18"/>
          <w:szCs w:val="18"/>
        </w:rPr>
      </w:pPr>
    </w:p>
    <w:p w:rsidR="003D1F5B" w:rsidRDefault="003D1F5B" w:rsidP="000E2F82">
      <w:pPr>
        <w:autoSpaceDE w:val="0"/>
        <w:autoSpaceDN w:val="0"/>
        <w:adjustRightInd w:val="0"/>
        <w:spacing w:after="0" w:line="240" w:lineRule="auto"/>
        <w:rPr>
          <w:rFonts w:ascii="Arial" w:hAnsi="Arial" w:cs="Arial"/>
          <w:b/>
          <w:bCs/>
          <w:iCs/>
          <w:color w:val="000000"/>
          <w:sz w:val="20"/>
          <w:szCs w:val="20"/>
          <w:lang w:val="en-US"/>
        </w:rPr>
      </w:pPr>
      <w:r>
        <w:rPr>
          <w:rFonts w:ascii="Arial" w:hAnsi="Arial" w:cs="Arial"/>
          <w:b/>
          <w:bCs/>
          <w:i/>
          <w:iCs/>
          <w:color w:val="000000"/>
          <w:sz w:val="20"/>
          <w:szCs w:val="20"/>
        </w:rPr>
        <w:t>Acceptingtheterms and conditions in myregistration in the “En la bici” Program of the Mendoza and Godoy Cruz counties</w:t>
      </w:r>
      <w:r w:rsidR="000E2F82" w:rsidRPr="005E66D6">
        <w:rPr>
          <w:rFonts w:ascii="Arial" w:hAnsi="Arial" w:cs="Arial"/>
          <w:b/>
          <w:bCs/>
          <w:iCs/>
          <w:color w:val="000000"/>
          <w:sz w:val="20"/>
          <w:szCs w:val="20"/>
          <w:lang w:val="en-US"/>
        </w:rPr>
        <w:t>I hereby declare that:</w:t>
      </w:r>
    </w:p>
    <w:p w:rsidR="000E2F82" w:rsidRPr="005E66D6" w:rsidRDefault="000E2F82" w:rsidP="000E2F82">
      <w:pPr>
        <w:autoSpaceDE w:val="0"/>
        <w:autoSpaceDN w:val="0"/>
        <w:adjustRightInd w:val="0"/>
        <w:spacing w:after="0" w:line="240" w:lineRule="auto"/>
        <w:rPr>
          <w:rFonts w:ascii="Arial" w:hAnsi="Arial" w:cs="Arial"/>
          <w:b/>
          <w:bCs/>
          <w:iCs/>
          <w:color w:val="000000"/>
          <w:sz w:val="20"/>
          <w:szCs w:val="20"/>
          <w:lang w:val="en-US"/>
        </w:rPr>
      </w:pPr>
    </w:p>
    <w:p w:rsidR="000E2F82" w:rsidRPr="005E66D6" w:rsidRDefault="000E2F82" w:rsidP="005E66D6">
      <w:pPr>
        <w:autoSpaceDE w:val="0"/>
        <w:autoSpaceDN w:val="0"/>
        <w:adjustRightInd w:val="0"/>
        <w:spacing w:after="0" w:line="240" w:lineRule="auto"/>
        <w:jc w:val="both"/>
        <w:rPr>
          <w:rFonts w:ascii="Arial" w:hAnsi="Arial" w:cs="Arial"/>
          <w:bCs/>
          <w:iCs/>
          <w:color w:val="000000"/>
          <w:sz w:val="20"/>
          <w:szCs w:val="20"/>
          <w:lang w:val="en-US"/>
        </w:rPr>
      </w:pPr>
      <w:r w:rsidRPr="00D33581">
        <w:rPr>
          <w:rFonts w:ascii="Arial" w:hAnsi="Arial" w:cs="Arial"/>
          <w:b/>
          <w:bCs/>
          <w:iCs/>
          <w:color w:val="000000"/>
          <w:sz w:val="20"/>
          <w:szCs w:val="20"/>
          <w:lang w:val="en-US"/>
        </w:rPr>
        <w:t>1 -</w:t>
      </w:r>
      <w:r w:rsidRPr="005E66D6">
        <w:rPr>
          <w:rFonts w:ascii="Arial" w:hAnsi="Arial" w:cs="Arial"/>
          <w:bCs/>
          <w:iCs/>
          <w:color w:val="000000"/>
          <w:sz w:val="20"/>
          <w:szCs w:val="20"/>
          <w:lang w:val="en-US"/>
        </w:rPr>
        <w:t xml:space="preserve"> I accept the bicycle, all the elements of which it is made up and, when applicable, the helmet, which are provided to me as a loan for use. I therefore assume the exclusive responsibility thereon until the time of return and I undertake to return them in the same condition in which I received them. Likewise, I undertake to return the bicycle, all of its components and the helmet </w:t>
      </w:r>
      <w:r w:rsidR="00D33581">
        <w:rPr>
          <w:rFonts w:ascii="Arial" w:hAnsi="Arial" w:cs="Arial"/>
          <w:bCs/>
          <w:iCs/>
          <w:color w:val="000000"/>
          <w:sz w:val="20"/>
          <w:szCs w:val="20"/>
          <w:lang w:val="en-US"/>
        </w:rPr>
        <w:t xml:space="preserve">at any of the stations of “En la bici” </w:t>
      </w:r>
      <w:r w:rsidRPr="005E66D6">
        <w:rPr>
          <w:rFonts w:ascii="Arial" w:hAnsi="Arial" w:cs="Arial"/>
          <w:bCs/>
          <w:iCs/>
          <w:color w:val="000000"/>
          <w:sz w:val="20"/>
          <w:szCs w:val="20"/>
          <w:lang w:val="en-US"/>
        </w:rPr>
        <w:t xml:space="preserve">within the period of time provided </w:t>
      </w:r>
      <w:r w:rsidR="00D33581">
        <w:rPr>
          <w:rFonts w:ascii="Arial" w:hAnsi="Arial" w:cs="Arial"/>
          <w:bCs/>
          <w:iCs/>
          <w:color w:val="000000"/>
          <w:sz w:val="20"/>
          <w:szCs w:val="20"/>
          <w:lang w:val="en-US"/>
        </w:rPr>
        <w:t>of one (1) hour maximum.</w:t>
      </w:r>
    </w:p>
    <w:p w:rsidR="000E2F82" w:rsidRPr="005E66D6" w:rsidRDefault="000E2F82" w:rsidP="005E66D6">
      <w:pPr>
        <w:autoSpaceDE w:val="0"/>
        <w:autoSpaceDN w:val="0"/>
        <w:adjustRightInd w:val="0"/>
        <w:spacing w:after="0" w:line="240" w:lineRule="auto"/>
        <w:jc w:val="both"/>
        <w:rPr>
          <w:rFonts w:ascii="Arial" w:hAnsi="Arial" w:cs="Arial"/>
          <w:bCs/>
          <w:iCs/>
          <w:color w:val="000000"/>
          <w:sz w:val="20"/>
          <w:szCs w:val="20"/>
          <w:lang w:val="en-US"/>
        </w:rPr>
      </w:pPr>
      <w:r w:rsidRPr="00D33581">
        <w:rPr>
          <w:rFonts w:ascii="Arial" w:hAnsi="Arial" w:cs="Arial"/>
          <w:b/>
          <w:bCs/>
          <w:iCs/>
          <w:color w:val="000000"/>
          <w:sz w:val="20"/>
          <w:szCs w:val="20"/>
          <w:lang w:val="en-US"/>
        </w:rPr>
        <w:t>2 -</w:t>
      </w:r>
      <w:r w:rsidRPr="005E66D6">
        <w:rPr>
          <w:rFonts w:ascii="Arial" w:hAnsi="Arial" w:cs="Arial"/>
          <w:bCs/>
          <w:iCs/>
          <w:color w:val="000000"/>
          <w:sz w:val="20"/>
          <w:szCs w:val="20"/>
          <w:lang w:val="en-US"/>
        </w:rPr>
        <w:t xml:space="preserve"> I accept the full and complete liability for any injury to myself resulting from the use of the bicycle as well as for any damage caused to third parties.  </w:t>
      </w:r>
    </w:p>
    <w:p w:rsidR="00D33581" w:rsidRDefault="000E2F82" w:rsidP="005E66D6">
      <w:pPr>
        <w:autoSpaceDE w:val="0"/>
        <w:autoSpaceDN w:val="0"/>
        <w:adjustRightInd w:val="0"/>
        <w:spacing w:after="0" w:line="240" w:lineRule="auto"/>
        <w:jc w:val="both"/>
        <w:rPr>
          <w:rFonts w:ascii="Arial" w:hAnsi="Arial" w:cs="Arial"/>
          <w:bCs/>
          <w:iCs/>
          <w:color w:val="000000"/>
          <w:sz w:val="20"/>
          <w:szCs w:val="20"/>
          <w:lang w:val="en-US"/>
        </w:rPr>
      </w:pPr>
      <w:r w:rsidRPr="00D33581">
        <w:rPr>
          <w:rFonts w:ascii="Arial" w:hAnsi="Arial" w:cs="Arial"/>
          <w:b/>
          <w:bCs/>
          <w:iCs/>
          <w:color w:val="000000"/>
          <w:sz w:val="20"/>
          <w:szCs w:val="20"/>
          <w:lang w:val="en-US"/>
        </w:rPr>
        <w:t>3 -</w:t>
      </w:r>
      <w:r w:rsidRPr="005E66D6">
        <w:rPr>
          <w:rFonts w:ascii="Arial" w:hAnsi="Arial" w:cs="Arial"/>
          <w:bCs/>
          <w:iCs/>
          <w:color w:val="000000"/>
          <w:sz w:val="20"/>
          <w:szCs w:val="20"/>
          <w:lang w:val="en-US"/>
        </w:rPr>
        <w:t xml:space="preserve"> In the event of the crime of unlawful appropriation, as provided for in section 173(2), Argentine Criminal Code, or if the bicycle provided to me were returned with a damaged frame owing to misuse, the City Hall of Mendoza or Godoy Cruz shall be entitled to enforce the loan for use agreement, with this document constituting an affidavit. In that case, I shall be charged a fine of AR</w:t>
      </w:r>
      <w:r w:rsidR="00D33581">
        <w:rPr>
          <w:rFonts w:ascii="Arial" w:hAnsi="Arial" w:cs="Arial"/>
          <w:bCs/>
          <w:iCs/>
          <w:color w:val="000000"/>
          <w:sz w:val="20"/>
          <w:szCs w:val="20"/>
          <w:lang w:val="en-US"/>
        </w:rPr>
        <w:t>$</w:t>
      </w:r>
      <w:r w:rsidR="005E66D6">
        <w:rPr>
          <w:rFonts w:ascii="Arial" w:hAnsi="Arial" w:cs="Arial"/>
          <w:bCs/>
          <w:iCs/>
          <w:color w:val="000000"/>
          <w:sz w:val="20"/>
          <w:szCs w:val="20"/>
          <w:lang w:val="en-US"/>
        </w:rPr>
        <w:t>7,500</w:t>
      </w:r>
      <w:r w:rsidRPr="005E66D6">
        <w:rPr>
          <w:rFonts w:ascii="Arial" w:hAnsi="Arial" w:cs="Arial"/>
          <w:bCs/>
          <w:iCs/>
          <w:color w:val="000000"/>
          <w:sz w:val="20"/>
          <w:szCs w:val="20"/>
          <w:lang w:val="en-US"/>
        </w:rPr>
        <w:t xml:space="preserve">. The amount of such fine may be modified and users are free to check such changes in the user manual available at </w:t>
      </w:r>
      <w:hyperlink r:id="rId6" w:history="1">
        <w:r w:rsidR="00D33581" w:rsidRPr="004210F9">
          <w:rPr>
            <w:rStyle w:val="Hipervnculo"/>
            <w:rFonts w:ascii="Arial" w:hAnsi="Arial" w:cs="Arial"/>
            <w:sz w:val="20"/>
            <w:szCs w:val="20"/>
            <w:lang w:val="en-US"/>
          </w:rPr>
          <w:t>http://www.ciudaddemendoza.gov.ar/en-la-bici/bici-reglas-de-uso</w:t>
        </w:r>
      </w:hyperlink>
      <w:r w:rsidR="00D33581" w:rsidRPr="00D33581">
        <w:rPr>
          <w:rFonts w:ascii="Arial" w:hAnsi="Arial" w:cs="Arial"/>
          <w:color w:val="0000FF"/>
          <w:sz w:val="20"/>
          <w:szCs w:val="20"/>
          <w:lang w:val="en-US"/>
        </w:rPr>
        <w:t>.</w:t>
      </w:r>
    </w:p>
    <w:p w:rsidR="000E2F82" w:rsidRPr="005E66D6" w:rsidRDefault="000E2F82" w:rsidP="005E66D6">
      <w:pPr>
        <w:autoSpaceDE w:val="0"/>
        <w:autoSpaceDN w:val="0"/>
        <w:adjustRightInd w:val="0"/>
        <w:spacing w:after="0" w:line="240" w:lineRule="auto"/>
        <w:jc w:val="both"/>
        <w:rPr>
          <w:rFonts w:ascii="Arial" w:hAnsi="Arial" w:cs="Arial"/>
          <w:bCs/>
          <w:iCs/>
          <w:color w:val="000000"/>
          <w:sz w:val="20"/>
          <w:szCs w:val="20"/>
          <w:lang w:val="en-US"/>
        </w:rPr>
      </w:pPr>
      <w:r w:rsidRPr="00D33581">
        <w:rPr>
          <w:rFonts w:ascii="Arial" w:hAnsi="Arial" w:cs="Arial"/>
          <w:b/>
          <w:bCs/>
          <w:iCs/>
          <w:color w:val="000000"/>
          <w:sz w:val="20"/>
          <w:szCs w:val="20"/>
          <w:lang w:val="en-US"/>
        </w:rPr>
        <w:t>4 -</w:t>
      </w:r>
      <w:r w:rsidRPr="005E66D6">
        <w:rPr>
          <w:rFonts w:ascii="Arial" w:hAnsi="Arial" w:cs="Arial"/>
          <w:bCs/>
          <w:iCs/>
          <w:color w:val="000000"/>
          <w:sz w:val="20"/>
          <w:szCs w:val="20"/>
          <w:lang w:val="en-US"/>
        </w:rPr>
        <w:t xml:space="preserve"> I accept that failure to meet the obligations undertaken shall give rise to the following penalties, regardless of any further legal consequences arising from my actions: </w:t>
      </w:r>
    </w:p>
    <w:p w:rsidR="000E2F82" w:rsidRPr="005E66D6" w:rsidRDefault="000E2F82" w:rsidP="005E66D6">
      <w:pPr>
        <w:autoSpaceDE w:val="0"/>
        <w:autoSpaceDN w:val="0"/>
        <w:adjustRightInd w:val="0"/>
        <w:spacing w:after="0" w:line="240" w:lineRule="auto"/>
        <w:jc w:val="both"/>
        <w:rPr>
          <w:rFonts w:ascii="Arial" w:hAnsi="Arial" w:cs="Arial"/>
          <w:bCs/>
          <w:iCs/>
          <w:color w:val="000000"/>
          <w:sz w:val="20"/>
          <w:szCs w:val="20"/>
          <w:lang w:val="en-US"/>
        </w:rPr>
      </w:pPr>
      <w:r w:rsidRPr="005E66D6">
        <w:rPr>
          <w:rFonts w:ascii="Arial" w:hAnsi="Arial" w:cs="Arial"/>
          <w:bCs/>
          <w:iCs/>
          <w:color w:val="000000"/>
          <w:sz w:val="20"/>
          <w:szCs w:val="20"/>
          <w:lang w:val="en-US"/>
        </w:rPr>
        <w:t>• Users shall not be allowed to use the bicycles of the Public Bicycle Transportation System for 1 (one) week the first time a bicycle and/or helmet are returned after the time set</w:t>
      </w:r>
      <w:r w:rsidR="000D4673">
        <w:rPr>
          <w:rFonts w:ascii="Arial" w:hAnsi="Arial" w:cs="Arial"/>
          <w:bCs/>
          <w:iCs/>
          <w:color w:val="000000"/>
          <w:sz w:val="20"/>
          <w:szCs w:val="20"/>
          <w:lang w:val="en-US"/>
        </w:rPr>
        <w:t>;</w:t>
      </w:r>
      <w:r w:rsidRPr="005E66D6">
        <w:rPr>
          <w:rFonts w:ascii="Arial" w:hAnsi="Arial" w:cs="Arial"/>
          <w:bCs/>
          <w:iCs/>
          <w:color w:val="000000"/>
          <w:sz w:val="20"/>
          <w:szCs w:val="20"/>
          <w:lang w:val="en-US"/>
        </w:rPr>
        <w:t xml:space="preserve"> for 1 (one) month, the second time; for 2 (two) months the third time</w:t>
      </w:r>
      <w:r w:rsidR="00C82B5C">
        <w:rPr>
          <w:rFonts w:ascii="Arial" w:hAnsi="Arial" w:cs="Arial"/>
          <w:bCs/>
          <w:iCs/>
          <w:color w:val="000000"/>
          <w:sz w:val="20"/>
          <w:szCs w:val="20"/>
          <w:lang w:val="en-US"/>
        </w:rPr>
        <w:t>.</w:t>
      </w:r>
    </w:p>
    <w:p w:rsidR="000D4673" w:rsidRPr="005E66D6" w:rsidRDefault="000D4673" w:rsidP="000D4673">
      <w:pPr>
        <w:autoSpaceDE w:val="0"/>
        <w:autoSpaceDN w:val="0"/>
        <w:adjustRightInd w:val="0"/>
        <w:spacing w:after="0" w:line="240" w:lineRule="auto"/>
        <w:jc w:val="both"/>
        <w:rPr>
          <w:rFonts w:ascii="Arial" w:hAnsi="Arial" w:cs="Arial"/>
          <w:bCs/>
          <w:iCs/>
          <w:color w:val="000000"/>
          <w:sz w:val="20"/>
          <w:szCs w:val="20"/>
          <w:lang w:val="en-US"/>
        </w:rPr>
      </w:pPr>
      <w:r w:rsidRPr="005E66D6">
        <w:rPr>
          <w:rFonts w:ascii="Arial" w:hAnsi="Arial" w:cs="Arial"/>
          <w:bCs/>
          <w:iCs/>
          <w:color w:val="000000"/>
          <w:sz w:val="20"/>
          <w:szCs w:val="20"/>
          <w:lang w:val="en-US"/>
        </w:rPr>
        <w:t>• Users shall not be allowed to use the bicycles of the Public Bicycle Transportation System for 1 (one) month the first time a bicycle is returned with broken parts (other than the frame) resulting from misuse or the helmet delivered as a loan for use is not returned; they shall be banned for 2 (two) months the second time; for 3 (three) months the third time</w:t>
      </w:r>
      <w:r w:rsidR="00C82B5C">
        <w:rPr>
          <w:rFonts w:ascii="Arial" w:hAnsi="Arial" w:cs="Arial"/>
          <w:bCs/>
          <w:iCs/>
          <w:color w:val="000000"/>
          <w:sz w:val="20"/>
          <w:szCs w:val="20"/>
          <w:lang w:val="en-US"/>
        </w:rPr>
        <w:t>.</w:t>
      </w:r>
    </w:p>
    <w:p w:rsidR="000E2F82" w:rsidRPr="005E66D6" w:rsidRDefault="000E2F82" w:rsidP="005E66D6">
      <w:pPr>
        <w:autoSpaceDE w:val="0"/>
        <w:autoSpaceDN w:val="0"/>
        <w:adjustRightInd w:val="0"/>
        <w:spacing w:after="0" w:line="240" w:lineRule="auto"/>
        <w:jc w:val="both"/>
        <w:rPr>
          <w:rFonts w:ascii="Arial" w:hAnsi="Arial" w:cs="Arial"/>
          <w:bCs/>
          <w:iCs/>
          <w:color w:val="000000"/>
          <w:sz w:val="20"/>
          <w:szCs w:val="20"/>
          <w:lang w:val="en-US"/>
        </w:rPr>
      </w:pPr>
      <w:r w:rsidRPr="005E66D6">
        <w:rPr>
          <w:rFonts w:ascii="Arial" w:hAnsi="Arial" w:cs="Arial"/>
          <w:bCs/>
          <w:iCs/>
          <w:color w:val="000000"/>
          <w:sz w:val="20"/>
          <w:szCs w:val="20"/>
          <w:lang w:val="en-US"/>
        </w:rPr>
        <w:t>• Users shall be permanently banned from using the bicycles of the Public Bicycle Transportation System if they fail to return them or if they return the bicycles with a dama</w:t>
      </w:r>
      <w:r w:rsidR="000D4673">
        <w:rPr>
          <w:rFonts w:ascii="Arial" w:hAnsi="Arial" w:cs="Arial"/>
          <w:bCs/>
          <w:iCs/>
          <w:color w:val="000000"/>
          <w:sz w:val="20"/>
          <w:szCs w:val="20"/>
          <w:lang w:val="en-US"/>
        </w:rPr>
        <w:t xml:space="preserve">ged frame resulting from misuse, or when the user </w:t>
      </w:r>
      <w:r w:rsidR="00C82B5C" w:rsidRPr="00C82B5C">
        <w:rPr>
          <w:rFonts w:ascii="Arial" w:hAnsi="Arial" w:cs="Arial"/>
          <w:bCs/>
          <w:iCs/>
          <w:color w:val="000000"/>
          <w:sz w:val="20"/>
          <w:szCs w:val="20"/>
          <w:lang w:val="en-US"/>
        </w:rPr>
        <w:t>is reported to have disregarded road traffic safety regulations</w:t>
      </w:r>
    </w:p>
    <w:p w:rsidR="000E2F82" w:rsidRPr="005E66D6" w:rsidRDefault="000E2F82" w:rsidP="005E66D6">
      <w:pPr>
        <w:autoSpaceDE w:val="0"/>
        <w:autoSpaceDN w:val="0"/>
        <w:adjustRightInd w:val="0"/>
        <w:spacing w:after="0" w:line="240" w:lineRule="auto"/>
        <w:jc w:val="both"/>
        <w:rPr>
          <w:rFonts w:ascii="Arial" w:hAnsi="Arial" w:cs="Arial"/>
          <w:bCs/>
          <w:iCs/>
          <w:color w:val="000000"/>
          <w:sz w:val="20"/>
          <w:szCs w:val="20"/>
          <w:lang w:val="en-US"/>
        </w:rPr>
      </w:pPr>
      <w:r w:rsidRPr="00C82B5C">
        <w:rPr>
          <w:rFonts w:ascii="Arial" w:hAnsi="Arial" w:cs="Arial"/>
          <w:b/>
          <w:bCs/>
          <w:iCs/>
          <w:color w:val="000000"/>
          <w:sz w:val="20"/>
          <w:szCs w:val="20"/>
          <w:lang w:val="en-US"/>
        </w:rPr>
        <w:t>5 -</w:t>
      </w:r>
      <w:r w:rsidRPr="005E66D6">
        <w:rPr>
          <w:rFonts w:ascii="Arial" w:hAnsi="Arial" w:cs="Arial"/>
          <w:bCs/>
          <w:iCs/>
          <w:color w:val="000000"/>
          <w:sz w:val="20"/>
          <w:szCs w:val="20"/>
          <w:lang w:val="en-US"/>
        </w:rPr>
        <w:t xml:space="preserve"> I am physically and mentally able to use this transportation system.  </w:t>
      </w:r>
    </w:p>
    <w:p w:rsidR="000E2F82" w:rsidRPr="005E66D6" w:rsidRDefault="000E2F82" w:rsidP="005E66D6">
      <w:pPr>
        <w:autoSpaceDE w:val="0"/>
        <w:autoSpaceDN w:val="0"/>
        <w:adjustRightInd w:val="0"/>
        <w:spacing w:after="0" w:line="240" w:lineRule="auto"/>
        <w:jc w:val="both"/>
        <w:rPr>
          <w:rFonts w:ascii="Arial" w:hAnsi="Arial" w:cs="Arial"/>
          <w:bCs/>
          <w:iCs/>
          <w:color w:val="000000"/>
          <w:sz w:val="20"/>
          <w:szCs w:val="20"/>
          <w:lang w:val="en-US"/>
        </w:rPr>
      </w:pPr>
      <w:r w:rsidRPr="00C82B5C">
        <w:rPr>
          <w:rFonts w:ascii="Arial" w:hAnsi="Arial" w:cs="Arial"/>
          <w:b/>
          <w:bCs/>
          <w:iCs/>
          <w:color w:val="000000"/>
          <w:sz w:val="20"/>
          <w:szCs w:val="20"/>
          <w:lang w:val="en-US"/>
        </w:rPr>
        <w:t>6 -</w:t>
      </w:r>
      <w:r w:rsidRPr="005E66D6">
        <w:rPr>
          <w:rFonts w:ascii="Arial" w:hAnsi="Arial" w:cs="Arial"/>
          <w:bCs/>
          <w:iCs/>
          <w:color w:val="000000"/>
          <w:sz w:val="20"/>
          <w:szCs w:val="20"/>
          <w:lang w:val="en-US"/>
        </w:rPr>
        <w:t xml:space="preserve"> I undertake to use the bicycle in proper observance of road traffic safety regulations, to use bike lanes whenever possible, to ride exclusively within the City</w:t>
      </w:r>
      <w:r w:rsidR="000D4673">
        <w:rPr>
          <w:rFonts w:ascii="Arial" w:hAnsi="Arial" w:cs="Arial"/>
          <w:bCs/>
          <w:iCs/>
          <w:color w:val="000000"/>
          <w:sz w:val="20"/>
          <w:szCs w:val="20"/>
          <w:lang w:val="en-US"/>
        </w:rPr>
        <w:t xml:space="preserve"> limits</w:t>
      </w:r>
      <w:r w:rsidRPr="005E66D6">
        <w:rPr>
          <w:rFonts w:ascii="Arial" w:hAnsi="Arial" w:cs="Arial"/>
          <w:bCs/>
          <w:iCs/>
          <w:color w:val="000000"/>
          <w:sz w:val="20"/>
          <w:szCs w:val="20"/>
          <w:lang w:val="en-US"/>
        </w:rPr>
        <w:t xml:space="preserve"> of Mendoza or Godoy Cruz and not to ride with other people on the bicycle.  </w:t>
      </w:r>
    </w:p>
    <w:p w:rsidR="000E2F82" w:rsidRPr="005E66D6" w:rsidRDefault="000E2F82" w:rsidP="005E66D6">
      <w:pPr>
        <w:autoSpaceDE w:val="0"/>
        <w:autoSpaceDN w:val="0"/>
        <w:adjustRightInd w:val="0"/>
        <w:spacing w:after="0" w:line="240" w:lineRule="auto"/>
        <w:jc w:val="both"/>
        <w:rPr>
          <w:rFonts w:ascii="Arial" w:hAnsi="Arial" w:cs="Arial"/>
          <w:bCs/>
          <w:iCs/>
          <w:color w:val="000000"/>
          <w:sz w:val="20"/>
          <w:szCs w:val="20"/>
          <w:lang w:val="en-US"/>
        </w:rPr>
      </w:pPr>
      <w:r w:rsidRPr="00C82B5C">
        <w:rPr>
          <w:rFonts w:ascii="Arial" w:hAnsi="Arial" w:cs="Arial"/>
          <w:b/>
          <w:bCs/>
          <w:iCs/>
          <w:color w:val="000000"/>
          <w:sz w:val="20"/>
          <w:szCs w:val="20"/>
          <w:lang w:val="en-US"/>
        </w:rPr>
        <w:t>7 -</w:t>
      </w:r>
      <w:r w:rsidRPr="005E66D6">
        <w:rPr>
          <w:rFonts w:ascii="Arial" w:hAnsi="Arial" w:cs="Arial"/>
          <w:bCs/>
          <w:iCs/>
          <w:color w:val="000000"/>
          <w:sz w:val="20"/>
          <w:szCs w:val="20"/>
          <w:lang w:val="en-US"/>
        </w:rPr>
        <w:t xml:space="preserve"> I undertake to wear a helmet.  </w:t>
      </w:r>
    </w:p>
    <w:p w:rsidR="000E2F82" w:rsidRPr="005E66D6" w:rsidRDefault="000E2F82" w:rsidP="005E66D6">
      <w:pPr>
        <w:autoSpaceDE w:val="0"/>
        <w:autoSpaceDN w:val="0"/>
        <w:adjustRightInd w:val="0"/>
        <w:spacing w:after="0" w:line="240" w:lineRule="auto"/>
        <w:jc w:val="both"/>
        <w:rPr>
          <w:rFonts w:ascii="Arial" w:hAnsi="Arial" w:cs="Arial"/>
          <w:bCs/>
          <w:iCs/>
          <w:color w:val="000000"/>
          <w:sz w:val="20"/>
          <w:szCs w:val="20"/>
          <w:lang w:val="en-US"/>
        </w:rPr>
      </w:pPr>
      <w:r w:rsidRPr="00C82B5C">
        <w:rPr>
          <w:rFonts w:ascii="Arial" w:hAnsi="Arial" w:cs="Arial"/>
          <w:b/>
          <w:bCs/>
          <w:iCs/>
          <w:color w:val="000000"/>
          <w:sz w:val="20"/>
          <w:szCs w:val="20"/>
          <w:lang w:val="en-US"/>
        </w:rPr>
        <w:t>8 -</w:t>
      </w:r>
      <w:r w:rsidRPr="005E66D6">
        <w:rPr>
          <w:rFonts w:ascii="Arial" w:hAnsi="Arial" w:cs="Arial"/>
          <w:bCs/>
          <w:iCs/>
          <w:color w:val="000000"/>
          <w:sz w:val="20"/>
          <w:szCs w:val="20"/>
          <w:lang w:val="en-US"/>
        </w:rPr>
        <w:t xml:space="preserve"> The accompanying photocopies of the documentation are a true copy of the original.  </w:t>
      </w:r>
    </w:p>
    <w:p w:rsidR="001B37AE" w:rsidRDefault="000E2F82" w:rsidP="001B37AE">
      <w:pPr>
        <w:autoSpaceDE w:val="0"/>
        <w:autoSpaceDN w:val="0"/>
        <w:adjustRightInd w:val="0"/>
        <w:spacing w:after="0" w:line="240" w:lineRule="auto"/>
        <w:jc w:val="both"/>
        <w:rPr>
          <w:rFonts w:ascii="Arial" w:hAnsi="Arial" w:cs="Arial"/>
          <w:bCs/>
          <w:iCs/>
          <w:color w:val="000000"/>
          <w:sz w:val="20"/>
          <w:szCs w:val="20"/>
          <w:lang w:val="en-US"/>
        </w:rPr>
      </w:pPr>
      <w:r w:rsidRPr="005E66D6">
        <w:rPr>
          <w:rFonts w:ascii="Arial" w:hAnsi="Arial" w:cs="Arial"/>
          <w:bCs/>
          <w:iCs/>
          <w:color w:val="000000"/>
          <w:sz w:val="20"/>
          <w:szCs w:val="20"/>
          <w:lang w:val="en-US"/>
        </w:rPr>
        <w:t xml:space="preserve">Direct enforcement may be obtained on this affidavit subject to all the relevant effects provided for in section 438 and related provisions of the Code of Civil and Commercial Procedure.  </w:t>
      </w:r>
    </w:p>
    <w:p w:rsidR="00C82B5C" w:rsidRDefault="00C82B5C" w:rsidP="001B37AE">
      <w:pPr>
        <w:autoSpaceDE w:val="0"/>
        <w:autoSpaceDN w:val="0"/>
        <w:adjustRightInd w:val="0"/>
        <w:spacing w:after="0" w:line="240" w:lineRule="auto"/>
        <w:jc w:val="both"/>
        <w:rPr>
          <w:rFonts w:ascii="Arial" w:hAnsi="Arial" w:cs="Arial"/>
          <w:bCs/>
          <w:iCs/>
          <w:color w:val="000000"/>
          <w:sz w:val="20"/>
          <w:szCs w:val="20"/>
          <w:lang w:val="en-US"/>
        </w:rPr>
      </w:pPr>
      <w:bookmarkStart w:id="0" w:name="_GoBack"/>
      <w:bookmarkEnd w:id="0"/>
    </w:p>
    <w:sectPr w:rsidR="00C82B5C" w:rsidSect="001B37AE">
      <w:headerReference w:type="default" r:id="rId7"/>
      <w:pgSz w:w="11907" w:h="16839" w:code="9"/>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777C" w:rsidRDefault="00C2777C" w:rsidP="00386B7A">
      <w:pPr>
        <w:spacing w:after="0" w:line="240" w:lineRule="auto"/>
      </w:pPr>
      <w:r>
        <w:separator/>
      </w:r>
    </w:p>
  </w:endnote>
  <w:endnote w:type="continuationSeparator" w:id="1">
    <w:p w:rsidR="00C2777C" w:rsidRDefault="00C2777C" w:rsidP="00386B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777C" w:rsidRDefault="00C2777C" w:rsidP="00386B7A">
      <w:pPr>
        <w:spacing w:after="0" w:line="240" w:lineRule="auto"/>
      </w:pPr>
      <w:r>
        <w:separator/>
      </w:r>
    </w:p>
  </w:footnote>
  <w:footnote w:type="continuationSeparator" w:id="1">
    <w:p w:rsidR="00C2777C" w:rsidRDefault="00C2777C" w:rsidP="00386B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B7A" w:rsidRDefault="00812CD8">
    <w:pPr>
      <w:pStyle w:val="Encabezado"/>
    </w:pPr>
    <w:r>
      <w:rPr>
        <w:noProof/>
        <w:lang w:val="es-ES" w:eastAsia="es-ES"/>
      </w:rPr>
      <w:drawing>
        <wp:anchor distT="0" distB="0" distL="114300" distR="114300" simplePos="0" relativeHeight="251659264" behindDoc="0" locked="0" layoutInCell="1" allowOverlap="1">
          <wp:simplePos x="0" y="0"/>
          <wp:positionH relativeFrom="column">
            <wp:posOffset>269875</wp:posOffset>
          </wp:positionH>
          <wp:positionV relativeFrom="paragraph">
            <wp:posOffset>-184150</wp:posOffset>
          </wp:positionV>
          <wp:extent cx="5400675" cy="848995"/>
          <wp:effectExtent l="0" t="0" r="9525" b="8255"/>
          <wp:wrapTopAndBottom/>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iso en la bici.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400675" cy="84899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AA5386"/>
    <w:rsid w:val="00031D51"/>
    <w:rsid w:val="000775A9"/>
    <w:rsid w:val="000A52F6"/>
    <w:rsid w:val="000D4673"/>
    <w:rsid w:val="000E2F82"/>
    <w:rsid w:val="001A5981"/>
    <w:rsid w:val="001B37AE"/>
    <w:rsid w:val="002E7923"/>
    <w:rsid w:val="003525D4"/>
    <w:rsid w:val="00386B7A"/>
    <w:rsid w:val="003D1F5B"/>
    <w:rsid w:val="004B0021"/>
    <w:rsid w:val="00574C6B"/>
    <w:rsid w:val="005E66D6"/>
    <w:rsid w:val="005F6E04"/>
    <w:rsid w:val="00690B7E"/>
    <w:rsid w:val="007342BF"/>
    <w:rsid w:val="00812CD8"/>
    <w:rsid w:val="00880C38"/>
    <w:rsid w:val="008E2F91"/>
    <w:rsid w:val="009806F2"/>
    <w:rsid w:val="009D60EE"/>
    <w:rsid w:val="00AA5386"/>
    <w:rsid w:val="00AD0189"/>
    <w:rsid w:val="00AD1761"/>
    <w:rsid w:val="00B61433"/>
    <w:rsid w:val="00C112C6"/>
    <w:rsid w:val="00C2777C"/>
    <w:rsid w:val="00C82B5C"/>
    <w:rsid w:val="00C852BC"/>
    <w:rsid w:val="00D277F2"/>
    <w:rsid w:val="00D33581"/>
    <w:rsid w:val="00DB228A"/>
    <w:rsid w:val="00DD37EC"/>
    <w:rsid w:val="00E23F16"/>
    <w:rsid w:val="00E6702A"/>
    <w:rsid w:val="00E858E4"/>
    <w:rsid w:val="00EA4540"/>
    <w:rsid w:val="00F1560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28A"/>
  </w:style>
  <w:style w:type="paragraph" w:styleId="Ttulo3">
    <w:name w:val="heading 3"/>
    <w:basedOn w:val="Normal"/>
    <w:next w:val="Normal"/>
    <w:link w:val="Ttulo3Car"/>
    <w:uiPriority w:val="9"/>
    <w:unhideWhenUsed/>
    <w:qFormat/>
    <w:rsid w:val="005E66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6B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6B7A"/>
  </w:style>
  <w:style w:type="paragraph" w:styleId="Piedepgina">
    <w:name w:val="footer"/>
    <w:basedOn w:val="Normal"/>
    <w:link w:val="PiedepginaCar"/>
    <w:uiPriority w:val="99"/>
    <w:unhideWhenUsed/>
    <w:rsid w:val="00386B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6B7A"/>
  </w:style>
  <w:style w:type="paragraph" w:styleId="Textodeglobo">
    <w:name w:val="Balloon Text"/>
    <w:basedOn w:val="Normal"/>
    <w:link w:val="TextodegloboCar"/>
    <w:uiPriority w:val="99"/>
    <w:semiHidden/>
    <w:unhideWhenUsed/>
    <w:rsid w:val="00386B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6B7A"/>
    <w:rPr>
      <w:rFonts w:ascii="Tahoma" w:hAnsi="Tahoma" w:cs="Tahoma"/>
      <w:sz w:val="16"/>
      <w:szCs w:val="16"/>
    </w:rPr>
  </w:style>
  <w:style w:type="table" w:styleId="Tablaconcuadrcula">
    <w:name w:val="Table Grid"/>
    <w:basedOn w:val="Tablanormal"/>
    <w:uiPriority w:val="59"/>
    <w:rsid w:val="00AD01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rsid w:val="005E66D6"/>
    <w:rPr>
      <w:rFonts w:asciiTheme="majorHAnsi" w:eastAsiaTheme="majorEastAsia" w:hAnsiTheme="majorHAnsi" w:cstheme="majorBidi"/>
      <w:b/>
      <w:bCs/>
      <w:color w:val="4F81BD" w:themeColor="accent1"/>
    </w:rPr>
  </w:style>
  <w:style w:type="character" w:styleId="Hipervnculo">
    <w:name w:val="Hyperlink"/>
    <w:basedOn w:val="Fuentedeprrafopredeter"/>
    <w:uiPriority w:val="99"/>
    <w:unhideWhenUsed/>
    <w:rsid w:val="00D335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uiPriority w:val="9"/>
    <w:unhideWhenUsed/>
    <w:qFormat/>
    <w:rsid w:val="005E66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6B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6B7A"/>
  </w:style>
  <w:style w:type="paragraph" w:styleId="Piedepgina">
    <w:name w:val="footer"/>
    <w:basedOn w:val="Normal"/>
    <w:link w:val="PiedepginaCar"/>
    <w:uiPriority w:val="99"/>
    <w:unhideWhenUsed/>
    <w:rsid w:val="00386B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6B7A"/>
  </w:style>
  <w:style w:type="paragraph" w:styleId="Textodeglobo">
    <w:name w:val="Balloon Text"/>
    <w:basedOn w:val="Normal"/>
    <w:link w:val="TextodegloboCar"/>
    <w:uiPriority w:val="99"/>
    <w:semiHidden/>
    <w:unhideWhenUsed/>
    <w:rsid w:val="00386B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6B7A"/>
    <w:rPr>
      <w:rFonts w:ascii="Tahoma" w:hAnsi="Tahoma" w:cs="Tahoma"/>
      <w:sz w:val="16"/>
      <w:szCs w:val="16"/>
    </w:rPr>
  </w:style>
  <w:style w:type="table" w:styleId="Tablaconcuadrcula">
    <w:name w:val="Table Grid"/>
    <w:basedOn w:val="Tablanormal"/>
    <w:uiPriority w:val="59"/>
    <w:rsid w:val="00AD01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rsid w:val="005E66D6"/>
    <w:rPr>
      <w:rFonts w:asciiTheme="majorHAnsi" w:eastAsiaTheme="majorEastAsia" w:hAnsiTheme="majorHAnsi" w:cstheme="majorBidi"/>
      <w:b/>
      <w:bCs/>
      <w:color w:val="4F81BD" w:themeColor="accent1"/>
    </w:rPr>
  </w:style>
  <w:style w:type="character" w:styleId="Hipervnculo">
    <w:name w:val="Hyperlink"/>
    <w:basedOn w:val="Fuentedeprrafopredeter"/>
    <w:uiPriority w:val="99"/>
    <w:unhideWhenUsed/>
    <w:rsid w:val="00D3358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685272">
      <w:bodyDiv w:val="1"/>
      <w:marLeft w:val="150"/>
      <w:marRight w:val="150"/>
      <w:marTop w:val="150"/>
      <w:marBottom w:val="150"/>
      <w:divBdr>
        <w:top w:val="none" w:sz="0" w:space="0" w:color="auto"/>
        <w:left w:val="none" w:sz="0" w:space="0" w:color="auto"/>
        <w:bottom w:val="none" w:sz="0" w:space="0" w:color="auto"/>
        <w:right w:val="none" w:sz="0" w:space="0" w:color="auto"/>
      </w:divBdr>
    </w:div>
    <w:div w:id="139755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udaddemendoza.gov.ar/en-la-bici/bici-reglas-de-uso"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2684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Modernizacion</cp:lastModifiedBy>
  <cp:revision>2</cp:revision>
  <cp:lastPrinted>2016-09-22T12:57:00Z</cp:lastPrinted>
  <dcterms:created xsi:type="dcterms:W3CDTF">2018-01-11T13:55:00Z</dcterms:created>
  <dcterms:modified xsi:type="dcterms:W3CDTF">2018-01-11T13:55:00Z</dcterms:modified>
</cp:coreProperties>
</file>